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shd w:val="clear" w:fill="FFFFFF"/>
        <w:kinsoku/>
        <w:wordWrap/>
        <w:overflowPunct/>
        <w:topLinePunct w:val="0"/>
        <w:autoSpaceDE/>
        <w:autoSpaceDN/>
        <w:bidi w:val="0"/>
        <w:adjustRightInd/>
        <w:snapToGrid/>
        <w:spacing w:line="460" w:lineRule="exact"/>
        <w:ind w:left="0" w:leftChars="0" w:right="0" w:rightChars="0" w:firstLine="0" w:firstLineChars="0"/>
        <w:jc w:val="center"/>
        <w:textAlignment w:val="auto"/>
        <w:outlineLvl w:val="9"/>
        <w:rPr>
          <w:rFonts w:hint="eastAsia" w:ascii="宋体" w:hAnsi="宋体" w:eastAsia="宋体" w:cs="宋体"/>
          <w:b/>
          <w:i w:val="0"/>
          <w:caps w:val="0"/>
          <w:color w:val="000000"/>
          <w:spacing w:val="0"/>
          <w:kern w:val="0"/>
          <w:sz w:val="32"/>
          <w:szCs w:val="32"/>
          <w:shd w:val="clear" w:fill="FFFFFF"/>
          <w:lang w:val="en-US" w:eastAsia="zh-CN" w:bidi="ar"/>
        </w:rPr>
      </w:pPr>
      <w:r>
        <w:rPr>
          <w:rFonts w:hint="eastAsia" w:ascii="宋体" w:hAnsi="宋体" w:eastAsia="宋体" w:cs="宋体"/>
          <w:b/>
          <w:i w:val="0"/>
          <w:caps w:val="0"/>
          <w:color w:val="000000"/>
          <w:spacing w:val="0"/>
          <w:kern w:val="0"/>
          <w:sz w:val="32"/>
          <w:szCs w:val="32"/>
          <w:shd w:val="clear" w:fill="FFFFFF"/>
          <w:lang w:val="en-US" w:eastAsia="zh-CN" w:bidi="ar"/>
        </w:rPr>
        <w:t>关于竞赛委理事单位</w:t>
      </w:r>
    </w:p>
    <w:p>
      <w:pPr>
        <w:keepNext w:val="0"/>
        <w:keepLines w:val="0"/>
        <w:pageBreakBefore w:val="0"/>
        <w:widowControl/>
        <w:suppressLineNumbers w:val="0"/>
        <w:shd w:val="clear" w:fill="FFFFFF"/>
        <w:kinsoku/>
        <w:wordWrap/>
        <w:overflowPunct/>
        <w:topLinePunct w:val="0"/>
        <w:autoSpaceDE/>
        <w:autoSpaceDN/>
        <w:bidi w:val="0"/>
        <w:adjustRightInd/>
        <w:snapToGrid/>
        <w:spacing w:line="460" w:lineRule="exact"/>
        <w:ind w:left="0" w:leftChars="0" w:right="0" w:rightChars="0" w:firstLine="0" w:firstLineChars="0"/>
        <w:jc w:val="center"/>
        <w:textAlignment w:val="auto"/>
        <w:outlineLvl w:val="9"/>
        <w:rPr>
          <w:rFonts w:ascii="宋体" w:hAnsi="宋体" w:eastAsia="宋体" w:cs="宋体"/>
          <w:b w:val="0"/>
          <w:i w:val="0"/>
          <w:caps w:val="0"/>
          <w:color w:val="727272"/>
          <w:spacing w:val="0"/>
          <w:sz w:val="16"/>
          <w:szCs w:val="16"/>
        </w:rPr>
      </w:pPr>
      <w:r>
        <w:rPr>
          <w:rFonts w:hint="eastAsia" w:ascii="宋体" w:hAnsi="宋体" w:eastAsia="宋体" w:cs="宋体"/>
          <w:b/>
          <w:i w:val="0"/>
          <w:caps w:val="0"/>
          <w:color w:val="000000"/>
          <w:spacing w:val="0"/>
          <w:kern w:val="0"/>
          <w:sz w:val="32"/>
          <w:szCs w:val="32"/>
          <w:shd w:val="clear" w:fill="FFFFFF"/>
          <w:lang w:val="en-US" w:eastAsia="zh-CN" w:bidi="ar"/>
        </w:rPr>
        <w:t>推荐2018年大赛裁判员、监督员的通知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leftChars="0" w:right="0" w:rightChars="0" w:firstLine="0" w:firstLineChars="0"/>
        <w:jc w:val="center"/>
        <w:textAlignment w:val="auto"/>
        <w:outlineLvl w:val="9"/>
        <w:rPr>
          <w:rFonts w:hint="eastAsia" w:ascii="仿宋" w:hAnsi="仿宋" w:eastAsia="仿宋" w:cs="仿宋"/>
          <w:b w:val="0"/>
          <w:i w:val="0"/>
          <w:caps w:val="0"/>
          <w:color w:val="000000"/>
          <w:spacing w:val="0"/>
          <w:sz w:val="28"/>
          <w:szCs w:val="28"/>
          <w:shd w:val="clear" w:fill="FFFFFF"/>
        </w:rPr>
      </w:pPr>
      <w:r>
        <w:rPr>
          <w:rFonts w:hint="eastAsia" w:ascii="仿宋" w:hAnsi="仿宋" w:eastAsia="仿宋" w:cs="仿宋"/>
          <w:b w:val="0"/>
          <w:i w:val="0"/>
          <w:caps w:val="0"/>
          <w:color w:val="000000"/>
          <w:spacing w:val="0"/>
          <w:sz w:val="28"/>
          <w:szCs w:val="28"/>
          <w:shd w:val="clear" w:fill="FFFFFF"/>
        </w:rPr>
        <w:t>竞赛委〔2017〕2号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leftChars="0" w:right="0" w:rightChars="0" w:firstLine="0" w:firstLineChars="0"/>
        <w:jc w:val="left"/>
        <w:textAlignment w:val="auto"/>
        <w:outlineLvl w:val="9"/>
        <w:rPr>
          <w:rFonts w:ascii="仿宋" w:hAnsi="仿宋" w:eastAsia="仿宋" w:cs="仿宋"/>
          <w:sz w:val="28"/>
          <w:szCs w:val="28"/>
        </w:rPr>
      </w:pPr>
      <w:r>
        <w:rPr>
          <w:rFonts w:hint="eastAsia" w:ascii="仿宋" w:hAnsi="仿宋" w:eastAsia="仿宋" w:cs="仿宋"/>
          <w:b w:val="0"/>
          <w:i w:val="0"/>
          <w:caps w:val="0"/>
          <w:color w:val="000000"/>
          <w:spacing w:val="0"/>
          <w:sz w:val="28"/>
          <w:szCs w:val="28"/>
          <w:shd w:val="clear" w:fill="FFFFFF"/>
        </w:rPr>
        <w:br w:type="textWrapping"/>
      </w:r>
      <w:r>
        <w:rPr>
          <w:rFonts w:hint="eastAsia" w:ascii="仿宋" w:hAnsi="仿宋" w:eastAsia="仿宋" w:cs="仿宋"/>
          <w:b w:val="0"/>
          <w:i w:val="0"/>
          <w:caps w:val="0"/>
          <w:color w:val="000000"/>
          <w:spacing w:val="0"/>
          <w:sz w:val="28"/>
          <w:szCs w:val="28"/>
          <w:shd w:val="clear" w:fill="FFFFFF"/>
        </w:rPr>
        <w:t>有关理事单位： </w:t>
      </w:r>
      <w:r>
        <w:rPr>
          <w:rFonts w:hint="eastAsia" w:ascii="仿宋" w:hAnsi="仿宋" w:eastAsia="仿宋" w:cs="仿宋"/>
          <w:b w:val="0"/>
          <w:i w:val="0"/>
          <w:caps w:val="0"/>
          <w:color w:val="000000"/>
          <w:spacing w:val="0"/>
          <w:sz w:val="28"/>
          <w:szCs w:val="28"/>
          <w:shd w:val="clear" w:fill="FFFFFF"/>
        </w:rPr>
        <w:br w:type="textWrapping"/>
      </w:r>
      <w:r>
        <w:rPr>
          <w:rFonts w:hint="eastAsia" w:ascii="仿宋" w:hAnsi="仿宋" w:eastAsia="仿宋" w:cs="仿宋"/>
          <w:b w:val="0"/>
          <w:i w:val="0"/>
          <w:caps w:val="0"/>
          <w:color w:val="000000"/>
          <w:spacing w:val="0"/>
          <w:sz w:val="28"/>
          <w:szCs w:val="28"/>
          <w:shd w:val="clear" w:fill="FFFFFF"/>
        </w:rPr>
        <w:t>   根据《关于推荐2018年全国职业院校技能大赛裁判员、监督员的通知》（赛执委函〔2017〕36号），现启动竞赛委有关理事单位2018年全国职业院校技能大赛裁判员、监督员的推荐工作。具体要求如下： </w:t>
      </w:r>
      <w:r>
        <w:rPr>
          <w:rFonts w:hint="eastAsia" w:ascii="仿宋" w:hAnsi="仿宋" w:eastAsia="仿宋" w:cs="仿宋"/>
          <w:b w:val="0"/>
          <w:i w:val="0"/>
          <w:caps w:val="0"/>
          <w:color w:val="000000"/>
          <w:spacing w:val="0"/>
          <w:sz w:val="28"/>
          <w:szCs w:val="28"/>
          <w:shd w:val="clear" w:fill="FFFFFF"/>
        </w:rPr>
        <w:br w:type="textWrapping"/>
      </w:r>
      <w:r>
        <w:rPr>
          <w:rFonts w:hint="eastAsia" w:ascii="仿宋" w:hAnsi="仿宋" w:eastAsia="仿宋" w:cs="仿宋"/>
          <w:b w:val="0"/>
          <w:i w:val="0"/>
          <w:caps w:val="0"/>
          <w:color w:val="000000"/>
          <w:spacing w:val="0"/>
          <w:sz w:val="28"/>
          <w:szCs w:val="28"/>
          <w:shd w:val="clear" w:fill="FFFFFF"/>
        </w:rPr>
        <w:t>   </w:t>
      </w:r>
      <w:r>
        <w:rPr>
          <w:rStyle w:val="4"/>
          <w:rFonts w:hint="eastAsia" w:ascii="仿宋" w:hAnsi="仿宋" w:eastAsia="仿宋" w:cs="仿宋"/>
          <w:i w:val="0"/>
          <w:caps w:val="0"/>
          <w:color w:val="000000"/>
          <w:spacing w:val="0"/>
          <w:sz w:val="28"/>
          <w:szCs w:val="28"/>
          <w:shd w:val="clear" w:fill="FFFFFF"/>
        </w:rPr>
        <w:t>一、推荐要求</w:t>
      </w:r>
      <w:r>
        <w:rPr>
          <w:rFonts w:hint="eastAsia" w:ascii="仿宋" w:hAnsi="仿宋" w:eastAsia="仿宋" w:cs="仿宋"/>
          <w:b w:val="0"/>
          <w:i w:val="0"/>
          <w:caps w:val="0"/>
          <w:color w:val="000000"/>
          <w:spacing w:val="0"/>
          <w:sz w:val="28"/>
          <w:szCs w:val="28"/>
          <w:shd w:val="clear" w:fill="FFFFFF"/>
        </w:rPr>
        <w:t> </w:t>
      </w:r>
      <w:r>
        <w:rPr>
          <w:rFonts w:hint="eastAsia" w:ascii="仿宋" w:hAnsi="仿宋" w:eastAsia="仿宋" w:cs="仿宋"/>
          <w:b w:val="0"/>
          <w:i w:val="0"/>
          <w:caps w:val="0"/>
          <w:color w:val="000000"/>
          <w:spacing w:val="0"/>
          <w:sz w:val="28"/>
          <w:szCs w:val="28"/>
          <w:shd w:val="clear" w:fill="FFFFFF"/>
        </w:rPr>
        <w:br w:type="textWrapping"/>
      </w:r>
      <w:r>
        <w:rPr>
          <w:rFonts w:hint="eastAsia" w:ascii="仿宋" w:hAnsi="仿宋" w:eastAsia="仿宋" w:cs="仿宋"/>
          <w:b w:val="0"/>
          <w:i w:val="0"/>
          <w:caps w:val="0"/>
          <w:color w:val="000000"/>
          <w:spacing w:val="0"/>
          <w:sz w:val="28"/>
          <w:szCs w:val="28"/>
          <w:shd w:val="clear" w:fill="FFFFFF"/>
        </w:rPr>
        <w:t>   推荐相关拟设赛项裁判员1-2名、相关拟设赛项监督员1名。 </w:t>
      </w:r>
      <w:r>
        <w:rPr>
          <w:rFonts w:hint="eastAsia" w:ascii="仿宋" w:hAnsi="仿宋" w:eastAsia="仿宋" w:cs="仿宋"/>
          <w:b w:val="0"/>
          <w:i w:val="0"/>
          <w:caps w:val="0"/>
          <w:color w:val="000000"/>
          <w:spacing w:val="0"/>
          <w:sz w:val="28"/>
          <w:szCs w:val="28"/>
          <w:shd w:val="clear" w:fill="FFFFFF"/>
        </w:rPr>
        <w:br w:type="textWrapping"/>
      </w:r>
      <w:r>
        <w:rPr>
          <w:rFonts w:hint="eastAsia" w:ascii="仿宋" w:hAnsi="仿宋" w:eastAsia="仿宋" w:cs="仿宋"/>
          <w:b w:val="0"/>
          <w:i w:val="0"/>
          <w:caps w:val="0"/>
          <w:color w:val="000000"/>
          <w:spacing w:val="0"/>
          <w:sz w:val="28"/>
          <w:szCs w:val="28"/>
          <w:shd w:val="clear" w:fill="FFFFFF"/>
        </w:rPr>
        <w:t>   </w:t>
      </w:r>
      <w:r>
        <w:rPr>
          <w:rStyle w:val="4"/>
          <w:rFonts w:hint="eastAsia" w:ascii="仿宋" w:hAnsi="仿宋" w:eastAsia="仿宋" w:cs="仿宋"/>
          <w:i w:val="0"/>
          <w:caps w:val="0"/>
          <w:color w:val="000000"/>
          <w:spacing w:val="0"/>
          <w:sz w:val="28"/>
          <w:szCs w:val="28"/>
          <w:shd w:val="clear" w:fill="FFFFFF"/>
        </w:rPr>
        <w:t>二、推荐条件</w:t>
      </w:r>
      <w:r>
        <w:rPr>
          <w:rFonts w:hint="eastAsia" w:ascii="仿宋" w:hAnsi="仿宋" w:eastAsia="仿宋" w:cs="仿宋"/>
          <w:b w:val="0"/>
          <w:i w:val="0"/>
          <w:caps w:val="0"/>
          <w:color w:val="000000"/>
          <w:spacing w:val="0"/>
          <w:sz w:val="28"/>
          <w:szCs w:val="28"/>
          <w:shd w:val="clear" w:fill="FFFFFF"/>
        </w:rPr>
        <w:t> </w:t>
      </w:r>
      <w:r>
        <w:rPr>
          <w:rFonts w:hint="eastAsia" w:ascii="仿宋" w:hAnsi="仿宋" w:eastAsia="仿宋" w:cs="仿宋"/>
          <w:b w:val="0"/>
          <w:i w:val="0"/>
          <w:caps w:val="0"/>
          <w:color w:val="000000"/>
          <w:spacing w:val="0"/>
          <w:sz w:val="28"/>
          <w:szCs w:val="28"/>
          <w:shd w:val="clear" w:fill="FFFFFF"/>
        </w:rPr>
        <w:br w:type="textWrapping"/>
      </w:r>
      <w:r>
        <w:rPr>
          <w:rFonts w:hint="eastAsia" w:ascii="仿宋" w:hAnsi="仿宋" w:eastAsia="仿宋" w:cs="仿宋"/>
          <w:b w:val="0"/>
          <w:i w:val="0"/>
          <w:caps w:val="0"/>
          <w:color w:val="000000"/>
          <w:spacing w:val="0"/>
          <w:sz w:val="28"/>
          <w:szCs w:val="28"/>
          <w:shd w:val="clear" w:fill="FFFFFF"/>
        </w:rPr>
        <w:t>   有关理事单位推荐裁判员、监督员的条件，严格按照《关于推荐2018年全国职业院校技能大赛裁判员、监督员的通知》（赛执委函〔2017〕36号）规定执行。 </w:t>
      </w:r>
      <w:r>
        <w:rPr>
          <w:rFonts w:hint="eastAsia" w:ascii="仿宋" w:hAnsi="仿宋" w:eastAsia="仿宋" w:cs="仿宋"/>
          <w:b w:val="0"/>
          <w:i w:val="0"/>
          <w:caps w:val="0"/>
          <w:color w:val="000000"/>
          <w:spacing w:val="0"/>
          <w:sz w:val="28"/>
          <w:szCs w:val="28"/>
          <w:shd w:val="clear" w:fill="FFFFFF"/>
        </w:rPr>
        <w:br w:type="textWrapping"/>
      </w:r>
      <w:r>
        <w:rPr>
          <w:rFonts w:hint="eastAsia" w:ascii="仿宋" w:hAnsi="仿宋" w:eastAsia="仿宋" w:cs="仿宋"/>
          <w:b w:val="0"/>
          <w:i w:val="0"/>
          <w:caps w:val="0"/>
          <w:color w:val="000000"/>
          <w:spacing w:val="0"/>
          <w:sz w:val="28"/>
          <w:szCs w:val="28"/>
          <w:shd w:val="clear" w:fill="FFFFFF"/>
        </w:rPr>
        <w:t>   </w:t>
      </w:r>
      <w:r>
        <w:rPr>
          <w:rStyle w:val="4"/>
          <w:rFonts w:hint="eastAsia" w:ascii="仿宋" w:hAnsi="仿宋" w:eastAsia="仿宋" w:cs="仿宋"/>
          <w:i w:val="0"/>
          <w:caps w:val="0"/>
          <w:color w:val="000000"/>
          <w:spacing w:val="0"/>
          <w:sz w:val="28"/>
          <w:szCs w:val="28"/>
          <w:shd w:val="clear" w:fill="FFFFFF"/>
        </w:rPr>
        <w:t>三、推荐程序</w:t>
      </w:r>
      <w:r>
        <w:rPr>
          <w:rFonts w:hint="eastAsia" w:ascii="仿宋" w:hAnsi="仿宋" w:eastAsia="仿宋" w:cs="仿宋"/>
          <w:b w:val="0"/>
          <w:i w:val="0"/>
          <w:caps w:val="0"/>
          <w:color w:val="000000"/>
          <w:spacing w:val="0"/>
          <w:sz w:val="28"/>
          <w:szCs w:val="28"/>
          <w:shd w:val="clear" w:fill="FFFFFF"/>
        </w:rPr>
        <w:t> </w:t>
      </w:r>
      <w:r>
        <w:rPr>
          <w:rFonts w:hint="eastAsia" w:ascii="仿宋" w:hAnsi="仿宋" w:eastAsia="仿宋" w:cs="仿宋"/>
          <w:b w:val="0"/>
          <w:i w:val="0"/>
          <w:caps w:val="0"/>
          <w:color w:val="000000"/>
          <w:spacing w:val="0"/>
          <w:sz w:val="28"/>
          <w:szCs w:val="28"/>
          <w:shd w:val="clear" w:fill="FFFFFF"/>
        </w:rPr>
        <w:br w:type="textWrapping"/>
      </w:r>
      <w:r>
        <w:rPr>
          <w:rFonts w:hint="eastAsia" w:ascii="仿宋" w:hAnsi="仿宋" w:eastAsia="仿宋" w:cs="仿宋"/>
          <w:b w:val="0"/>
          <w:i w:val="0"/>
          <w:caps w:val="0"/>
          <w:color w:val="000000"/>
          <w:spacing w:val="0"/>
          <w:sz w:val="28"/>
          <w:szCs w:val="28"/>
          <w:shd w:val="clear" w:fill="FFFFFF"/>
        </w:rPr>
        <w:t>   1．各有关理事单位负责组织拟推荐裁判、监督人员登录全国职业院校技能大赛网专家信息管理平台（打开网址</w:t>
      </w:r>
      <w:r>
        <w:rPr>
          <w:rFonts w:hint="eastAsia" w:ascii="仿宋" w:hAnsi="仿宋" w:eastAsia="仿宋" w:cs="仿宋"/>
          <w:b w:val="0"/>
          <w:i w:val="0"/>
          <w:caps w:val="0"/>
          <w:color w:val="000000"/>
          <w:spacing w:val="0"/>
          <w:sz w:val="28"/>
          <w:szCs w:val="28"/>
          <w:u w:val="none"/>
          <w:shd w:val="clear" w:fill="FFFFFF"/>
        </w:rPr>
        <w:fldChar w:fldCharType="begin"/>
      </w:r>
      <w:r>
        <w:rPr>
          <w:rFonts w:hint="eastAsia" w:ascii="仿宋" w:hAnsi="仿宋" w:eastAsia="仿宋" w:cs="仿宋"/>
          <w:b w:val="0"/>
          <w:i w:val="0"/>
          <w:caps w:val="0"/>
          <w:color w:val="000000"/>
          <w:spacing w:val="0"/>
          <w:sz w:val="28"/>
          <w:szCs w:val="28"/>
          <w:u w:val="none"/>
          <w:shd w:val="clear" w:fill="FFFFFF"/>
        </w:rPr>
        <w:instrText xml:space="preserve"> HYPERLINK "http://dszjgl.chinaskills-jsw.org/" </w:instrText>
      </w:r>
      <w:r>
        <w:rPr>
          <w:rFonts w:hint="eastAsia" w:ascii="仿宋" w:hAnsi="仿宋" w:eastAsia="仿宋" w:cs="仿宋"/>
          <w:b w:val="0"/>
          <w:i w:val="0"/>
          <w:caps w:val="0"/>
          <w:color w:val="000000"/>
          <w:spacing w:val="0"/>
          <w:sz w:val="28"/>
          <w:szCs w:val="28"/>
          <w:u w:val="none"/>
          <w:shd w:val="clear" w:fill="FFFFFF"/>
        </w:rPr>
        <w:fldChar w:fldCharType="separate"/>
      </w:r>
      <w:r>
        <w:rPr>
          <w:rStyle w:val="5"/>
          <w:rFonts w:hint="eastAsia" w:ascii="仿宋" w:hAnsi="仿宋" w:eastAsia="仿宋" w:cs="仿宋"/>
          <w:b w:val="0"/>
          <w:i w:val="0"/>
          <w:caps w:val="0"/>
          <w:color w:val="000000"/>
          <w:spacing w:val="0"/>
          <w:sz w:val="28"/>
          <w:szCs w:val="28"/>
          <w:u w:val="none"/>
          <w:shd w:val="clear" w:fill="FFFFFF"/>
        </w:rPr>
        <w:t>http://dszjgl.chinaskills-jsw.org/</w:t>
      </w:r>
      <w:r>
        <w:rPr>
          <w:rFonts w:hint="eastAsia" w:ascii="仿宋" w:hAnsi="仿宋" w:eastAsia="仿宋" w:cs="仿宋"/>
          <w:b w:val="0"/>
          <w:i w:val="0"/>
          <w:caps w:val="0"/>
          <w:color w:val="000000"/>
          <w:spacing w:val="0"/>
          <w:sz w:val="28"/>
          <w:szCs w:val="28"/>
          <w:u w:val="none"/>
          <w:shd w:val="clear" w:fill="FFFFFF"/>
        </w:rPr>
        <w:fldChar w:fldCharType="end"/>
      </w:r>
      <w:r>
        <w:rPr>
          <w:rFonts w:hint="eastAsia" w:ascii="仿宋" w:hAnsi="仿宋" w:eastAsia="仿宋" w:cs="仿宋"/>
          <w:b w:val="0"/>
          <w:i w:val="0"/>
          <w:caps w:val="0"/>
          <w:color w:val="000000"/>
          <w:spacing w:val="0"/>
          <w:sz w:val="28"/>
          <w:szCs w:val="28"/>
          <w:shd w:val="clear" w:fill="FFFFFF"/>
        </w:rPr>
        <w:t>后点击右上角“专家信息管理平台”），并注册个人帐号。拟推荐裁判、监督人员在使用平台时需熟悉大赛专家信息管理平台使用说明书（可在大赛官网http://www.chinaskills-jsw.org/“资源共享”栏下载）。 </w:t>
      </w:r>
      <w:r>
        <w:rPr>
          <w:rFonts w:hint="eastAsia" w:ascii="仿宋" w:hAnsi="仿宋" w:eastAsia="仿宋" w:cs="仿宋"/>
          <w:b w:val="0"/>
          <w:i w:val="0"/>
          <w:caps w:val="0"/>
          <w:color w:val="000000"/>
          <w:spacing w:val="0"/>
          <w:sz w:val="28"/>
          <w:szCs w:val="28"/>
          <w:shd w:val="clear" w:fill="FFFFFF"/>
        </w:rPr>
        <w:br w:type="textWrapping"/>
      </w:r>
      <w:r>
        <w:rPr>
          <w:rFonts w:hint="eastAsia" w:ascii="仿宋" w:hAnsi="仿宋" w:eastAsia="仿宋" w:cs="仿宋"/>
          <w:b w:val="0"/>
          <w:i w:val="0"/>
          <w:caps w:val="0"/>
          <w:color w:val="000000"/>
          <w:spacing w:val="0"/>
          <w:sz w:val="28"/>
          <w:szCs w:val="28"/>
          <w:shd w:val="clear" w:fill="FFFFFF"/>
        </w:rPr>
        <w:t>   2．拟推荐裁判、监督人员注册并登录平台后，按照“专家信息维护--执赛申报申请（其中推荐单位类别选择竞赛委理事单位）--在线</w:t>
      </w:r>
      <w:bookmarkStart w:id="0" w:name="_GoBack"/>
      <w:bookmarkEnd w:id="0"/>
      <w:r>
        <w:rPr>
          <w:rFonts w:hint="eastAsia" w:ascii="仿宋" w:hAnsi="仿宋" w:eastAsia="仿宋" w:cs="仿宋"/>
          <w:b w:val="0"/>
          <w:i w:val="0"/>
          <w:caps w:val="0"/>
          <w:color w:val="000000"/>
          <w:spacing w:val="0"/>
          <w:sz w:val="28"/>
          <w:szCs w:val="28"/>
          <w:shd w:val="clear" w:fill="FFFFFF"/>
        </w:rPr>
        <w:t>提交”的流程完成网上填报，并下载打印《2018年全国职业院校技能大赛裁判员/监督员推荐表》，加盖工作单位公章后，提交至中国职教学会院校技能竞赛工作委员会审核。 </w:t>
      </w:r>
      <w:r>
        <w:rPr>
          <w:rFonts w:hint="eastAsia" w:ascii="仿宋" w:hAnsi="仿宋" w:eastAsia="仿宋" w:cs="仿宋"/>
          <w:b w:val="0"/>
          <w:i w:val="0"/>
          <w:caps w:val="0"/>
          <w:color w:val="000000"/>
          <w:spacing w:val="0"/>
          <w:sz w:val="28"/>
          <w:szCs w:val="28"/>
          <w:shd w:val="clear" w:fill="FFFFFF"/>
        </w:rPr>
        <w:br w:type="textWrapping"/>
      </w:r>
      <w:r>
        <w:rPr>
          <w:rFonts w:hint="eastAsia" w:ascii="仿宋" w:hAnsi="仿宋" w:eastAsia="仿宋" w:cs="仿宋"/>
          <w:b w:val="0"/>
          <w:i w:val="0"/>
          <w:caps w:val="0"/>
          <w:color w:val="000000"/>
          <w:spacing w:val="0"/>
          <w:sz w:val="28"/>
          <w:szCs w:val="28"/>
          <w:shd w:val="clear" w:fill="FFFFFF"/>
        </w:rPr>
        <w:t>   3．中国职教学会院校技能竞赛工作委员会指派专人登录系统，按照“推荐单位信息维护--申报信息审核--在线提交”的流程在线完成裁判员、监督员申报信息审核。审核完成后在平台中分别下载并打印《2018年全国职业院校技能大赛裁判员推荐汇总表》《2018年全国职业院校技能大赛监督员推荐汇总表》，加盖公章后，连同裁判员/监督员个人提交的推荐表一并提交至至全国职业院校技能大赛执委会办公室。 </w:t>
      </w:r>
      <w:r>
        <w:rPr>
          <w:rFonts w:hint="eastAsia" w:ascii="仿宋" w:hAnsi="仿宋" w:eastAsia="仿宋" w:cs="仿宋"/>
          <w:b w:val="0"/>
          <w:i w:val="0"/>
          <w:caps w:val="0"/>
          <w:color w:val="000000"/>
          <w:spacing w:val="0"/>
          <w:sz w:val="28"/>
          <w:szCs w:val="28"/>
          <w:shd w:val="clear" w:fill="FFFFFF"/>
        </w:rPr>
        <w:br w:type="textWrapping"/>
      </w:r>
      <w:r>
        <w:rPr>
          <w:rFonts w:hint="eastAsia" w:ascii="仿宋" w:hAnsi="仿宋" w:eastAsia="仿宋" w:cs="仿宋"/>
          <w:b w:val="0"/>
          <w:i w:val="0"/>
          <w:caps w:val="0"/>
          <w:color w:val="000000"/>
          <w:spacing w:val="0"/>
          <w:sz w:val="28"/>
          <w:szCs w:val="28"/>
          <w:shd w:val="clear" w:fill="FFFFFF"/>
        </w:rPr>
        <w:t>   4．中国职教学会院校技能竞赛工作委员会推荐的赛项裁判、监督人员名单，将由大赛执委会办公室进行审核。 </w:t>
      </w:r>
      <w:r>
        <w:rPr>
          <w:rFonts w:hint="eastAsia" w:ascii="仿宋" w:hAnsi="仿宋" w:eastAsia="仿宋" w:cs="仿宋"/>
          <w:b w:val="0"/>
          <w:i w:val="0"/>
          <w:caps w:val="0"/>
          <w:color w:val="000000"/>
          <w:spacing w:val="0"/>
          <w:sz w:val="28"/>
          <w:szCs w:val="28"/>
          <w:shd w:val="clear" w:fill="FFFFFF"/>
        </w:rPr>
        <w:br w:type="textWrapping"/>
      </w:r>
      <w:r>
        <w:rPr>
          <w:rFonts w:hint="eastAsia" w:ascii="仿宋" w:hAnsi="仿宋" w:eastAsia="仿宋" w:cs="仿宋"/>
          <w:b w:val="0"/>
          <w:i w:val="0"/>
          <w:caps w:val="0"/>
          <w:color w:val="000000"/>
          <w:spacing w:val="0"/>
          <w:sz w:val="28"/>
          <w:szCs w:val="28"/>
          <w:shd w:val="clear" w:fill="FFFFFF"/>
        </w:rPr>
        <w:t>   </w:t>
      </w:r>
      <w:r>
        <w:rPr>
          <w:rStyle w:val="4"/>
          <w:rFonts w:hint="eastAsia" w:ascii="仿宋" w:hAnsi="仿宋" w:eastAsia="仿宋" w:cs="仿宋"/>
          <w:i w:val="0"/>
          <w:caps w:val="0"/>
          <w:color w:val="000000"/>
          <w:spacing w:val="0"/>
          <w:sz w:val="28"/>
          <w:szCs w:val="28"/>
          <w:shd w:val="clear" w:fill="FFFFFF"/>
        </w:rPr>
        <w:t>四、推荐时间</w:t>
      </w:r>
      <w:r>
        <w:rPr>
          <w:rFonts w:hint="eastAsia" w:ascii="仿宋" w:hAnsi="仿宋" w:eastAsia="仿宋" w:cs="仿宋"/>
          <w:b w:val="0"/>
          <w:i w:val="0"/>
          <w:caps w:val="0"/>
          <w:color w:val="000000"/>
          <w:spacing w:val="0"/>
          <w:sz w:val="28"/>
          <w:szCs w:val="28"/>
          <w:shd w:val="clear" w:fill="FFFFFF"/>
        </w:rPr>
        <w:t> </w:t>
      </w:r>
      <w:r>
        <w:rPr>
          <w:rFonts w:hint="eastAsia" w:ascii="仿宋" w:hAnsi="仿宋" w:eastAsia="仿宋" w:cs="仿宋"/>
          <w:b w:val="0"/>
          <w:i w:val="0"/>
          <w:caps w:val="0"/>
          <w:color w:val="000000"/>
          <w:spacing w:val="0"/>
          <w:sz w:val="28"/>
          <w:szCs w:val="28"/>
          <w:shd w:val="clear" w:fill="FFFFFF"/>
        </w:rPr>
        <w:br w:type="textWrapping"/>
      </w:r>
      <w:r>
        <w:rPr>
          <w:rFonts w:hint="eastAsia" w:ascii="仿宋" w:hAnsi="仿宋" w:eastAsia="仿宋" w:cs="仿宋"/>
          <w:b w:val="0"/>
          <w:i w:val="0"/>
          <w:caps w:val="0"/>
          <w:color w:val="000000"/>
          <w:spacing w:val="0"/>
          <w:sz w:val="28"/>
          <w:szCs w:val="28"/>
          <w:shd w:val="clear" w:fill="FFFFFF"/>
        </w:rPr>
        <w:t>   拟推荐裁判、监督人员于2018年1月19日前（以邮寄日期为准）提交推荐材料至中国职教学会院校技能竞赛工作委员会。 </w:t>
      </w:r>
      <w:r>
        <w:rPr>
          <w:rFonts w:hint="eastAsia" w:ascii="仿宋" w:hAnsi="仿宋" w:eastAsia="仿宋" w:cs="仿宋"/>
          <w:b w:val="0"/>
          <w:i w:val="0"/>
          <w:caps w:val="0"/>
          <w:color w:val="000000"/>
          <w:spacing w:val="0"/>
          <w:sz w:val="28"/>
          <w:szCs w:val="28"/>
          <w:shd w:val="clear" w:fill="FFFFFF"/>
        </w:rPr>
        <w:br w:type="textWrapping"/>
      </w:r>
      <w:r>
        <w:rPr>
          <w:rFonts w:hint="eastAsia" w:ascii="仿宋" w:hAnsi="仿宋" w:eastAsia="仿宋" w:cs="仿宋"/>
          <w:b w:val="0"/>
          <w:i w:val="0"/>
          <w:caps w:val="0"/>
          <w:color w:val="000000"/>
          <w:spacing w:val="0"/>
          <w:sz w:val="28"/>
          <w:szCs w:val="28"/>
          <w:shd w:val="clear" w:fill="FFFFFF"/>
        </w:rPr>
        <w:t>   </w:t>
      </w:r>
      <w:r>
        <w:rPr>
          <w:rStyle w:val="4"/>
          <w:rFonts w:hint="eastAsia" w:ascii="仿宋" w:hAnsi="仿宋" w:eastAsia="仿宋" w:cs="仿宋"/>
          <w:i w:val="0"/>
          <w:caps w:val="0"/>
          <w:color w:val="000000"/>
          <w:spacing w:val="0"/>
          <w:sz w:val="28"/>
          <w:szCs w:val="28"/>
          <w:shd w:val="clear" w:fill="FFFFFF"/>
        </w:rPr>
        <w:t>五、联系人及推荐单位地址</w:t>
      </w:r>
      <w:r>
        <w:rPr>
          <w:rFonts w:hint="eastAsia" w:ascii="仿宋" w:hAnsi="仿宋" w:eastAsia="仿宋" w:cs="仿宋"/>
          <w:b w:val="0"/>
          <w:i w:val="0"/>
          <w:caps w:val="0"/>
          <w:color w:val="000000"/>
          <w:spacing w:val="0"/>
          <w:sz w:val="28"/>
          <w:szCs w:val="28"/>
          <w:shd w:val="clear" w:fill="FFFFFF"/>
        </w:rPr>
        <w:t> </w:t>
      </w:r>
      <w:r>
        <w:rPr>
          <w:rFonts w:hint="eastAsia" w:ascii="仿宋" w:hAnsi="仿宋" w:eastAsia="仿宋" w:cs="仿宋"/>
          <w:b w:val="0"/>
          <w:i w:val="0"/>
          <w:caps w:val="0"/>
          <w:color w:val="000000"/>
          <w:spacing w:val="0"/>
          <w:sz w:val="28"/>
          <w:szCs w:val="28"/>
          <w:shd w:val="clear" w:fill="FFFFFF"/>
        </w:rPr>
        <w:br w:type="textWrapping"/>
      </w:r>
      <w:r>
        <w:rPr>
          <w:rFonts w:hint="eastAsia" w:ascii="仿宋" w:hAnsi="仿宋" w:eastAsia="仿宋" w:cs="仿宋"/>
          <w:b w:val="0"/>
          <w:i w:val="0"/>
          <w:caps w:val="0"/>
          <w:color w:val="000000"/>
          <w:spacing w:val="0"/>
          <w:sz w:val="28"/>
          <w:szCs w:val="28"/>
          <w:shd w:val="clear" w:fill="FFFFFF"/>
        </w:rPr>
        <w:t>   联系人：原  平 010-58582115  13810995727 </w:t>
      </w:r>
      <w:r>
        <w:rPr>
          <w:rFonts w:hint="eastAsia" w:ascii="仿宋" w:hAnsi="仿宋" w:eastAsia="仿宋" w:cs="仿宋"/>
          <w:b w:val="0"/>
          <w:i w:val="0"/>
          <w:caps w:val="0"/>
          <w:color w:val="000000"/>
          <w:spacing w:val="0"/>
          <w:sz w:val="28"/>
          <w:szCs w:val="28"/>
          <w:shd w:val="clear" w:fill="FFFFFF"/>
        </w:rPr>
        <w:br w:type="textWrapping"/>
      </w:r>
      <w:r>
        <w:rPr>
          <w:rFonts w:hint="eastAsia" w:ascii="仿宋" w:hAnsi="仿宋" w:eastAsia="仿宋" w:cs="仿宋"/>
          <w:b w:val="0"/>
          <w:i w:val="0"/>
          <w:caps w:val="0"/>
          <w:color w:val="000000"/>
          <w:spacing w:val="0"/>
          <w:sz w:val="28"/>
          <w:szCs w:val="28"/>
          <w:shd w:val="clear" w:fill="FFFFFF"/>
        </w:rPr>
        <w:t>          刘继状 010-58581052  18969930911 </w:t>
      </w:r>
      <w:r>
        <w:rPr>
          <w:rFonts w:hint="eastAsia" w:ascii="仿宋" w:hAnsi="仿宋" w:eastAsia="仿宋" w:cs="仿宋"/>
          <w:b w:val="0"/>
          <w:i w:val="0"/>
          <w:caps w:val="0"/>
          <w:color w:val="000000"/>
          <w:spacing w:val="0"/>
          <w:sz w:val="28"/>
          <w:szCs w:val="28"/>
          <w:shd w:val="clear" w:fill="FFFFFF"/>
        </w:rPr>
        <w:br w:type="textWrapping"/>
      </w:r>
      <w:r>
        <w:rPr>
          <w:rFonts w:hint="eastAsia" w:ascii="仿宋" w:hAnsi="仿宋" w:eastAsia="仿宋" w:cs="仿宋"/>
          <w:b w:val="0"/>
          <w:i w:val="0"/>
          <w:caps w:val="0"/>
          <w:color w:val="000000"/>
          <w:spacing w:val="0"/>
          <w:sz w:val="28"/>
          <w:szCs w:val="28"/>
          <w:shd w:val="clear" w:fill="FFFFFF"/>
        </w:rPr>
        <w:t>   通讯地址：北京市西城区德外大街4号高等教育出版社综管楼207室 </w:t>
      </w:r>
      <w:r>
        <w:rPr>
          <w:rFonts w:hint="eastAsia" w:ascii="仿宋" w:hAnsi="仿宋" w:eastAsia="仿宋" w:cs="仿宋"/>
          <w:b w:val="0"/>
          <w:i w:val="0"/>
          <w:caps w:val="0"/>
          <w:color w:val="000000"/>
          <w:spacing w:val="0"/>
          <w:sz w:val="28"/>
          <w:szCs w:val="28"/>
          <w:shd w:val="clear" w:fill="FFFFFF"/>
        </w:rPr>
        <w:br w:type="textWrapping"/>
      </w:r>
      <w:r>
        <w:rPr>
          <w:rFonts w:hint="eastAsia" w:ascii="仿宋" w:hAnsi="仿宋" w:eastAsia="仿宋" w:cs="仿宋"/>
          <w:b w:val="0"/>
          <w:i w:val="0"/>
          <w:caps w:val="0"/>
          <w:color w:val="000000"/>
          <w:spacing w:val="0"/>
          <w:sz w:val="28"/>
          <w:szCs w:val="28"/>
          <w:shd w:val="clear" w:fill="FFFFFF"/>
        </w:rPr>
        <w:t>   邮政编码：100120 </w:t>
      </w:r>
      <w:r>
        <w:rPr>
          <w:rFonts w:hint="eastAsia" w:ascii="仿宋" w:hAnsi="仿宋" w:eastAsia="仿宋" w:cs="仿宋"/>
          <w:b w:val="0"/>
          <w:i w:val="0"/>
          <w:caps w:val="0"/>
          <w:color w:val="000000"/>
          <w:spacing w:val="0"/>
          <w:sz w:val="28"/>
          <w:szCs w:val="28"/>
          <w:shd w:val="clear" w:fill="FFFFFF"/>
        </w:rPr>
        <w:br w:type="textWrapping"/>
      </w:r>
      <w:r>
        <w:rPr>
          <w:rFonts w:hint="eastAsia" w:ascii="仿宋" w:hAnsi="仿宋" w:eastAsia="仿宋" w:cs="仿宋"/>
          <w:b w:val="0"/>
          <w:i w:val="0"/>
          <w:caps w:val="0"/>
          <w:color w:val="000000"/>
          <w:spacing w:val="0"/>
          <w:sz w:val="28"/>
          <w:szCs w:val="28"/>
          <w:shd w:val="clear" w:fill="FFFFFF"/>
        </w:rPr>
        <w:t>    </w:t>
      </w:r>
      <w:r>
        <w:rPr>
          <w:rFonts w:hint="eastAsia" w:ascii="仿宋" w:hAnsi="仿宋" w:eastAsia="仿宋" w:cs="仿宋"/>
          <w:b w:val="0"/>
          <w:i w:val="0"/>
          <w:caps w:val="0"/>
          <w:color w:val="000000"/>
          <w:spacing w:val="0"/>
          <w:sz w:val="28"/>
          <w:szCs w:val="28"/>
          <w:shd w:val="clear" w:fill="FFFFFF"/>
        </w:rPr>
        <w:br w:type="textWrapping"/>
      </w:r>
      <w:r>
        <w:rPr>
          <w:rFonts w:hint="eastAsia" w:ascii="仿宋" w:hAnsi="仿宋" w:eastAsia="仿宋" w:cs="仿宋"/>
          <w:b w:val="0"/>
          <w:i w:val="0"/>
          <w:caps w:val="0"/>
          <w:color w:val="000000"/>
          <w:spacing w:val="0"/>
          <w:sz w:val="28"/>
          <w:szCs w:val="28"/>
          <w:shd w:val="clear" w:fill="FFFFFF"/>
        </w:rPr>
        <w:t>                                      中国职教学会院校技能竞赛工作委员会 </w:t>
      </w:r>
      <w:r>
        <w:rPr>
          <w:rFonts w:hint="eastAsia" w:ascii="仿宋" w:hAnsi="仿宋" w:eastAsia="仿宋" w:cs="仿宋"/>
          <w:b w:val="0"/>
          <w:i w:val="0"/>
          <w:caps w:val="0"/>
          <w:color w:val="000000"/>
          <w:spacing w:val="0"/>
          <w:sz w:val="28"/>
          <w:szCs w:val="28"/>
          <w:shd w:val="clear" w:fill="FFFFFF"/>
        </w:rPr>
        <w:br w:type="textWrapping"/>
      </w:r>
      <w:r>
        <w:rPr>
          <w:rFonts w:hint="eastAsia" w:ascii="仿宋" w:hAnsi="仿宋" w:eastAsia="仿宋" w:cs="仿宋"/>
          <w:b w:val="0"/>
          <w:i w:val="0"/>
          <w:caps w:val="0"/>
          <w:color w:val="000000"/>
          <w:spacing w:val="0"/>
          <w:sz w:val="28"/>
          <w:szCs w:val="28"/>
          <w:shd w:val="clear" w:fill="FFFFFF"/>
        </w:rPr>
        <w:t>                                              2017年12月25日</w:t>
      </w:r>
    </w:p>
    <w:p>
      <w:pPr>
        <w:jc w:val="lef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1D00E2"/>
    <w:rsid w:val="6A7F3A33"/>
    <w:rsid w:val="6E1D00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4">
    <w:name w:val="Strong"/>
    <w:basedOn w:val="3"/>
    <w:qFormat/>
    <w:uiPriority w:val="0"/>
    <w:rPr>
      <w:b/>
    </w:rPr>
  </w:style>
  <w:style w:type="character" w:styleId="5">
    <w:name w:val="Hyperlink"/>
    <w:basedOn w:val="3"/>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2017-12-27T08:26:00Z</dcterms:created>
  <dc:creator>丁樂</dc:creator>
  <cp:lastModifiedBy>丁樂</cp:lastModifiedBy>
  <cp:lastPrinted>2017-12-27T08:26:00Z</cp:lastPrinted>
  <dcterms:modified xsi:type="dcterms:W3CDTF">2017-12-28T00:56:28Z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2052-10.1.0.7023</vt:lpwstr>
  </property>
</Properties>
</file>